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68" w:tblpY="661"/>
        <w:tblW w:w="0" w:type="auto"/>
        <w:tblLook w:val="01E0"/>
      </w:tblPr>
      <w:tblGrid>
        <w:gridCol w:w="5239"/>
      </w:tblGrid>
      <w:tr w:rsidR="00EE43BA" w:rsidRPr="00E92024" w:rsidTr="006668C5">
        <w:trPr>
          <w:trHeight w:val="3261"/>
        </w:trPr>
        <w:tc>
          <w:tcPr>
            <w:tcW w:w="5239" w:type="dxa"/>
          </w:tcPr>
          <w:p w:rsidR="00EE43BA" w:rsidRPr="00A81B12" w:rsidRDefault="00EE43BA" w:rsidP="00272E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3F13" w:rsidRPr="00DC2CCA" w:rsidRDefault="00913F13" w:rsidP="00DC2CCA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C2CCA">
        <w:rPr>
          <w:rFonts w:eastAsia="Times New Roman"/>
          <w:b/>
          <w:bCs/>
          <w:kern w:val="36"/>
          <w:lang w:eastAsia="ru-RU"/>
        </w:rPr>
        <w:t>Информация по вопросу «Об историческом обосновании 300-летия Кузбасса»</w:t>
      </w:r>
    </w:p>
    <w:p w:rsidR="00913F13" w:rsidRPr="00913F13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 xml:space="preserve">В июле 2021 года жители Кемеровской области встретят 300-летний юбилей Кузнецкого угольного бассейна, открытие которого ведет свой символический отсчет от двух событий 1721 года – обнаружения угля на Горелой горе рудознатцем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Михайлой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Волковым (территория современного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Кемерова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>) и отбора проб у «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Огнедыщаей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горы» близ Кузнецка немецким естествоиспытателем Даниэлем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Готлибом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Мессершмидтом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>.</w:t>
      </w:r>
      <w:r w:rsidRPr="00913F13">
        <w:rPr>
          <w:rFonts w:eastAsia="Times New Roman"/>
          <w:sz w:val="24"/>
          <w:szCs w:val="24"/>
          <w:lang w:eastAsia="ru-RU"/>
        </w:rPr>
        <w:br/>
        <w:t>Традиция празднования юбилеев Кузбасса была заложена еще в 1971 году – тогда прошла серия памятных мероприятий, а историки выпустили книгу «Горняки Кузбасса», которая была посвящена 250-летию Кузнецкого бассейна. В 1996 году вышла книга «Угольная промышленность Кузбасса», посвященная 275-летию Кузнецкого угольного бассейна.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Следует заметить, что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t>понятие «открытие кузнецкого угля» следует понимать как доведение информац</w:t>
      </w:r>
      <w:proofErr w:type="gramStart"/>
      <w:r w:rsidRPr="00913F13">
        <w:rPr>
          <w:rFonts w:eastAsia="Times New Roman"/>
          <w:b/>
          <w:bCs/>
          <w:sz w:val="24"/>
          <w:szCs w:val="24"/>
          <w:lang w:eastAsia="ru-RU"/>
        </w:rPr>
        <w:t>ии о е</w:t>
      </w:r>
      <w:proofErr w:type="gramEnd"/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го существовании до уральских и петербургских чиновников горных ведомств </w:t>
      </w:r>
      <w:r w:rsidRPr="00913F13">
        <w:rPr>
          <w:rFonts w:eastAsia="Times New Roman"/>
          <w:sz w:val="24"/>
          <w:szCs w:val="24"/>
          <w:lang w:eastAsia="ru-RU"/>
        </w:rPr>
        <w:t xml:space="preserve">– созданной Берг-коллегии и Сибирского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обербергамта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– Главного горного управления Сибири, которое находилось в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Уктусе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(территория современного Екатеринбурга). Для жителей Томского и Кузнецкого уездов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Тобольской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губернии в первой четверти XVIII века полезные свойства каменного угля были известны. Об этом свидетельствуют данные многих источников, в том числе археологических. В издании, посвященном 400-летию Новокузнецка, археолог Юрий Ширин пишет: «уже в XVII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., задолго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официальных «первооткрывателей», служилые люди Кузнецка обратили внимание на этот ресурс». Каменный уголь использовался для обогрева и приготовления пищи в глинобитных печах.</w:t>
      </w:r>
    </w:p>
    <w:p w:rsidR="00913F13" w:rsidRPr="00913F13" w:rsidRDefault="00913F13" w:rsidP="00913F13">
      <w:pPr>
        <w:jc w:val="center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Об обнаружении рудознатцем </w:t>
      </w:r>
      <w:proofErr w:type="spellStart"/>
      <w:r w:rsidRPr="00913F13">
        <w:rPr>
          <w:rFonts w:eastAsia="Times New Roman"/>
          <w:b/>
          <w:bCs/>
          <w:sz w:val="24"/>
          <w:szCs w:val="24"/>
          <w:lang w:eastAsia="ru-RU"/>
        </w:rPr>
        <w:t>Михайлой</w:t>
      </w:r>
      <w:proofErr w:type="spellEnd"/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 Волковым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br/>
        <w:t>«Горелой горы»</w:t>
      </w:r>
    </w:p>
    <w:p w:rsidR="00913F13" w:rsidRPr="00913F13" w:rsidRDefault="00913F13" w:rsidP="00913F13">
      <w:pPr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br/>
        <w:t xml:space="preserve">Точную дату открытия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Михайлой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Волковым Горелой горы установить невозможно. Кемеровский историк Игорь Юрьевич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Усков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полагает, что рудознатец Волков посещал это место как минимум 3 раза – в 1717-1718-м, 1720-м и 1721 годах.</w:t>
      </w:r>
      <w:r w:rsidRPr="00913F13">
        <w:rPr>
          <w:rFonts w:eastAsia="Times New Roman"/>
          <w:sz w:val="24"/>
          <w:szCs w:val="24"/>
          <w:lang w:eastAsia="ru-RU"/>
        </w:rPr>
        <w:br/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 xml:space="preserve">И если первое посещение Горелой горы никак не документировано, то второе отражено в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доношении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Тобольскую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губернскую канцелярию, составленном в январе 1721 года.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В тексте говорится о том, что в 1720 году Волков с рудным мастером Федором Инютиным «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ис</w:t>
      </w:r>
      <w:proofErr w:type="spellEnd"/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 Томска ездили вверх по Томи до Красной горы, и у той горы руды приискали, </w:t>
      </w:r>
      <w:proofErr w:type="gramStart"/>
      <w:r w:rsidRPr="00913F13">
        <w:rPr>
          <w:rFonts w:eastAsia="Times New Roman"/>
          <w:i/>
          <w:iCs/>
          <w:sz w:val="24"/>
          <w:szCs w:val="24"/>
          <w:lang w:eastAsia="ru-RU"/>
        </w:rPr>
        <w:t>и</w:t>
      </w:r>
      <w:proofErr w:type="gramEnd"/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 взяв сверху той горелой земли, и говорил та де земля значит добрую серебряную руду</w:t>
      </w:r>
      <w:r w:rsidRPr="00913F13">
        <w:rPr>
          <w:rFonts w:eastAsia="Times New Roman"/>
          <w:sz w:val="24"/>
          <w:szCs w:val="24"/>
          <w:lang w:eastAsia="ru-RU"/>
        </w:rPr>
        <w:t>». Но в этом документе Михайло Волков информирует, что Инютин взял взятку от крестьян Томского уезда в 400 рублей с целью представить пустые пробы – они опасались строительства казенного завода, к которому крестьян бы приписали для выполнения работ. Сняв с себя подозрения, Волков при этом уверяет губернское начальство в необходимости дальнейших изысканий.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Копия именно этого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доношения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была списана 6(17) июля 1721 года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подъячим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Берг-коллегии Трофимом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Ожигановым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и ныне хранится в соответствующем фонде в Российском государственном архиве древних актов в Москве. То есть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в этот день по юлианскому календарю (в обиходе – по старому стилю), в Берг-коллегии как органе государственного управления России впервые </w:t>
      </w:r>
      <w:proofErr w:type="spellStart"/>
      <w:r w:rsidRPr="00913F13">
        <w:rPr>
          <w:rFonts w:eastAsia="Times New Roman"/>
          <w:b/>
          <w:bCs/>
          <w:sz w:val="24"/>
          <w:szCs w:val="24"/>
          <w:lang w:eastAsia="ru-RU"/>
        </w:rPr>
        <w:t>задокументирован</w:t>
      </w:r>
      <w:proofErr w:type="spellEnd"/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 факт наличия угленосного месторождения («Горелой горы») на территории Кузнецкого угольного бассейна</w:t>
      </w:r>
      <w:r w:rsidRPr="00913F13">
        <w:rPr>
          <w:rFonts w:eastAsia="Times New Roman"/>
          <w:sz w:val="24"/>
          <w:szCs w:val="24"/>
          <w:lang w:eastAsia="ru-RU"/>
        </w:rPr>
        <w:t>. Дата имеет сугубо символическое значение, к тому же сам Волков не понимал, что нашел каменный уголь, поскольку был нацелен на поиск серебряной руды.</w:t>
      </w:r>
      <w:r w:rsidRPr="00913F13">
        <w:rPr>
          <w:rFonts w:eastAsia="Times New Roman"/>
          <w:sz w:val="24"/>
          <w:szCs w:val="24"/>
          <w:lang w:eastAsia="ru-RU"/>
        </w:rPr>
        <w:br/>
      </w:r>
      <w:r w:rsidRPr="00913F13">
        <w:rPr>
          <w:rFonts w:eastAsia="Times New Roman"/>
          <w:sz w:val="24"/>
          <w:szCs w:val="24"/>
          <w:lang w:eastAsia="ru-RU"/>
        </w:rPr>
        <w:lastRenderedPageBreak/>
        <w:t xml:space="preserve">В том же году Волков </w:t>
      </w:r>
      <w:r w:rsidR="00DB42D3">
        <w:rPr>
          <w:rFonts w:eastAsia="Times New Roman"/>
          <w:sz w:val="24"/>
          <w:szCs w:val="24"/>
          <w:lang w:eastAsia="ru-RU"/>
        </w:rPr>
        <w:t>в</w:t>
      </w:r>
      <w:r w:rsidRPr="00913F13">
        <w:rPr>
          <w:rFonts w:eastAsia="Times New Roman"/>
          <w:sz w:val="24"/>
          <w:szCs w:val="24"/>
          <w:lang w:eastAsia="ru-RU"/>
        </w:rPr>
        <w:t xml:space="preserve"> группе во главе с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бергауэром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(квалифицированным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рудоразведчиком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) Павлом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Бривцыным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вновь посещает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Притомье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и Горелую гору. В 1721 году (по всей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видимости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в ноябре-декабре) в Сибирский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обербергамт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– Главное горное управление Сибири, находившееся на Урале в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Уктусе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(теперь территория жилого района Екатеринбурга) поступило донесение участников группы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Бривцына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о найденных ими рудах. В документе отмечалось, что 11 сентября «Волков заявлял по Томи в 7 верстах от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Верхотомского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острога горелую гору в 20 сажень (</w:t>
      </w:r>
      <w:r w:rsidRPr="00913F13">
        <w:rPr>
          <w:rFonts w:eastAsia="Times New Roman"/>
          <w:i/>
          <w:iCs/>
          <w:sz w:val="24"/>
          <w:szCs w:val="24"/>
          <w:lang w:eastAsia="ru-RU"/>
        </w:rPr>
        <w:t>около 40 метров</w:t>
      </w:r>
      <w:r w:rsidRPr="00913F13">
        <w:rPr>
          <w:rFonts w:eastAsia="Times New Roman"/>
          <w:sz w:val="24"/>
          <w:szCs w:val="24"/>
          <w:lang w:eastAsia="ru-RU"/>
        </w:rPr>
        <w:t xml:space="preserve">) высотою». В документе говорилось, что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при том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месте прилегло сосновых лесов малое число, а удобных рек в близости нет.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t>Именно тогда были сделаны отборы проб, но рудознатцы, отбирая их, вновь полагали, что берут пробы железной и серебряной руды, а не каменного угля</w:t>
      </w:r>
      <w:r w:rsidRPr="00913F13">
        <w:rPr>
          <w:rFonts w:eastAsia="Times New Roman"/>
          <w:sz w:val="24"/>
          <w:szCs w:val="24"/>
          <w:lang w:eastAsia="ru-RU"/>
        </w:rPr>
        <w:t xml:space="preserve">. 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Образцы найденных руд рудоискатели привезли в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Уктус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 феврале 1722 года, которые 7 мая 1722 года были перенаправлены в Петербург, в берг-коллегию.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 xml:space="preserve">В реестре под № 1 числился «уголь каменный из Томска доносителя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Михайлы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Волкова» – эту пробу так обозначили в Сибирском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обербергамте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после проведенной экспертизы.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br/>
        <w:t>Получив образцы каменного угля, в берг-коллегии постановили послать на место запрос о возможностях доставки угля на заводы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: «..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об оном угле осведомить – невозможно ль оттуда водным путем к заводам или к рудным каким промыслам возить, и о том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репортовать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». Как известно, такой возможности в первой четверти XVIII столетия не имелось и открытие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Михайлы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Волкова практического применения не нашло.</w:t>
      </w:r>
    </w:p>
    <w:p w:rsidR="00913F13" w:rsidRPr="00913F13" w:rsidRDefault="00913F13" w:rsidP="00913F13">
      <w:pPr>
        <w:rPr>
          <w:rFonts w:eastAsia="Times New Roman"/>
          <w:sz w:val="24"/>
          <w:szCs w:val="24"/>
          <w:lang w:eastAsia="ru-RU"/>
        </w:rPr>
      </w:pPr>
    </w:p>
    <w:p w:rsidR="00913F13" w:rsidRPr="00913F13" w:rsidRDefault="00913F13" w:rsidP="00913F13">
      <w:pPr>
        <w:jc w:val="center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Об обнаружении «Огнедышащей горы»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br/>
        <w:t xml:space="preserve">Даниэлем </w:t>
      </w:r>
      <w:proofErr w:type="spellStart"/>
      <w:r w:rsidRPr="00913F13">
        <w:rPr>
          <w:rFonts w:eastAsia="Times New Roman"/>
          <w:b/>
          <w:bCs/>
          <w:sz w:val="24"/>
          <w:szCs w:val="24"/>
          <w:lang w:eastAsia="ru-RU"/>
        </w:rPr>
        <w:t>Мессершмидтом</w:t>
      </w:r>
      <w:proofErr w:type="spellEnd"/>
    </w:p>
    <w:p w:rsidR="00913F13" w:rsidRPr="00913F13" w:rsidRDefault="00913F13" w:rsidP="00913F13">
      <w:pPr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br/>
        <w:t xml:space="preserve">В 1721 году на территории Кузнецкого бассейна случилось еще одно важное событие – обнаружение «Огнедышащей горы» близ Кузнецка немецким естествоиспытателем Даниэлем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Готлибом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Мессершмидтом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, которое исследователем Игорем Вячеславовичем Ковтуном датируется 10-м августа 1721 года. По мнению ряда авторов именно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Мессершмидт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дал первые описания встреченных им каменноугольных залежей. В картографических материалах экспедиции Д. Г.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Мессершмидта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имеется карта с описанным местом. На месте впадения р.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Абашевой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в р. Томь нанесено схематичное изображение горы с выходящим из её жерла дымом – горение угольных пластов первоначально ошибочно приняли за вулкан. 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К сожалению, отобранные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Мессершмидтом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и направленные в Кунсткамеру образцы более 20 лет не были описаны. Только Михаил Васильевич Ломоносов в 1745 году обозначил их в каталоге минералов как «каменные уголья от реки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Абашевой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>».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Таким образом, какой бы точки зрения по поводу приоритетности в открытии угольных месторождений на территории бассейна историки бы ни придерживались, все наиболее важные события сводятся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t>к 1721 году</w:t>
      </w:r>
      <w:r w:rsidRPr="00913F13">
        <w:rPr>
          <w:rFonts w:eastAsia="Times New Roman"/>
          <w:sz w:val="24"/>
          <w:szCs w:val="24"/>
          <w:lang w:eastAsia="ru-RU"/>
        </w:rPr>
        <w:t>.</w:t>
      </w:r>
    </w:p>
    <w:p w:rsidR="00913F13" w:rsidRPr="00913F13" w:rsidRDefault="00913F13" w:rsidP="00913F13">
      <w:pPr>
        <w:jc w:val="center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Проблема различения понятий «Кузбасс как бассейн»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br/>
        <w:t>и «Кузбасс как регион»</w:t>
      </w:r>
    </w:p>
    <w:p w:rsidR="00EC5E06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>Нужно понимать, что мы будем праздновать 300-летие открытия первого месторождения угля на территории Кузнецкого бассейна, а не 300-летие Кузбасса как региона. Понимание того, что термин «Кузбасс» теперь имеет два толкования – «Кузбасс как бассейн» и «Кузбасс как регион» представляется крайне важным именно теперь, когда в Устав Кемеровской области внесены поправки и появляется новое наименование «Кемеровская область – Кузбасс».</w:t>
      </w:r>
      <w:r w:rsidR="00EC5E06">
        <w:rPr>
          <w:rFonts w:eastAsia="Times New Roman"/>
          <w:sz w:val="24"/>
          <w:szCs w:val="24"/>
          <w:lang w:eastAsia="ru-RU"/>
        </w:rPr>
        <w:t xml:space="preserve"> </w:t>
      </w:r>
    </w:p>
    <w:p w:rsidR="00EC5E06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 xml:space="preserve">Досадно, даже анекдотично, но целый ряд информационных площадок в муниципальных образованиях Кузбасса заявляет о праздновании в 2021 году «300-летия Кемеровской области». Один из глав муниципальных образований даже пообещал к этой дате отремонтировать дом культуры и местный музей. Такое непонимание различий ничего, </w:t>
      </w:r>
      <w:r w:rsidRPr="00913F13">
        <w:rPr>
          <w:rFonts w:eastAsia="Times New Roman"/>
          <w:sz w:val="24"/>
          <w:szCs w:val="24"/>
          <w:lang w:eastAsia="ru-RU"/>
        </w:rPr>
        <w:lastRenderedPageBreak/>
        <w:t>кроме сарказма жителей вызвать не может –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 Кемеровская область </w:t>
      </w:r>
      <w:proofErr w:type="gramStart"/>
      <w:r w:rsidRPr="00913F13">
        <w:rPr>
          <w:rFonts w:eastAsia="Times New Roman"/>
          <w:b/>
          <w:bCs/>
          <w:sz w:val="24"/>
          <w:szCs w:val="24"/>
          <w:lang w:eastAsia="ru-RU"/>
        </w:rPr>
        <w:t>образовалась 26 января 1943 года и ее 300-летие будет отмечаться</w:t>
      </w:r>
      <w:proofErr w:type="gramEnd"/>
      <w:r w:rsidRPr="00913F13">
        <w:rPr>
          <w:rFonts w:eastAsia="Times New Roman"/>
          <w:b/>
          <w:bCs/>
          <w:sz w:val="24"/>
          <w:szCs w:val="24"/>
          <w:lang w:eastAsia="ru-RU"/>
        </w:rPr>
        <w:t xml:space="preserve"> 26 января 2243 года</w:t>
      </w:r>
      <w:r w:rsidRPr="00913F13">
        <w:rPr>
          <w:rFonts w:eastAsia="Times New Roman"/>
          <w:sz w:val="24"/>
          <w:szCs w:val="24"/>
          <w:lang w:eastAsia="ru-RU"/>
        </w:rPr>
        <w:t>.</w:t>
      </w:r>
      <w:r w:rsidRPr="00913F13">
        <w:rPr>
          <w:rFonts w:eastAsia="Times New Roman"/>
          <w:sz w:val="24"/>
          <w:szCs w:val="24"/>
          <w:lang w:eastAsia="ru-RU"/>
        </w:rPr>
        <w:br/>
        <w:t>Для того чтобы понимать разницу между терминами «Кузнецкий угольный бассейн» (горно-геологическим понятием) и Кузбассом как понятием экономическим и административным, необходимо дать еще несколько пояснений.</w:t>
      </w:r>
      <w:r w:rsidRPr="00913F13">
        <w:rPr>
          <w:rFonts w:eastAsia="Times New Roman"/>
          <w:sz w:val="24"/>
          <w:szCs w:val="24"/>
          <w:lang w:eastAsia="ru-RU"/>
        </w:rPr>
        <w:br/>
        <w:t>Всем известно, что впервые геологические границы Кузнецкого угольного бассейна были обозначены Петром Александровичем Чихачевым в его капитальном труде, вышедшем в Париже в 1845 году. По итогам экспедиции 1842 года Чихачеву удалось довольно подробно описать качество углей и вычислить площадь бассейна.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Он писал: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«Наличие каменного угля подтверждается в нескольких местах, начиная с окрестностей города Кузнецка и до местности, примыкающей к реке Ине, т.е. на пространстве, охватывающем часть оси района, который я попробовал заключить под общим названием «Кузнецкого каменноугольного бассейна»… В таком случае Северный Алтай является одним из самых крупнейших резервуаров каменного угля мира, который до сих пор только известен, занимая в среднем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пространство в 250 километров в длину и 100 километров в ширину».</w:t>
      </w:r>
    </w:p>
    <w:p w:rsidR="00EC5E06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 xml:space="preserve">Чихачев в своей работе объясняет трудности в промышленном освоении угольных залежей – технологии того времени не позволяли в металлургии использовать каменный уголь. Возникшие заводы – Томский железоделательный в 1771 году,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Гавриловский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сереброплавильный в 1795-м,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Гурьевский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железоделательный в 1816-м использовали в основном древесный уголь. На рубеже XVIII и XIX веков технологии усовершенствовались и для мелкого чугунного литья к древесному углю стали примешивать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каменный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. Но объемы добычи были минимальными: в 1798 году на Томский железоделательный завод (территория современного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Прокопьевского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района) доставили чуть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более тысячи пудов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угля.</w:t>
      </w:r>
    </w:p>
    <w:p w:rsidR="00081F87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 xml:space="preserve">В труде Чихачева отмечалось: «Паровые машины не применяются еще ни на одном алтайском заводе, ибо использование при всех металлургических операциях исключительно древесного угля позволяет довольствоваться очень несложными и маломощными воздуходувными установками. </w:t>
      </w:r>
      <w:r w:rsidRPr="00913F13">
        <w:rPr>
          <w:rFonts w:eastAsia="Times New Roman"/>
          <w:b/>
          <w:bCs/>
          <w:sz w:val="24"/>
          <w:szCs w:val="24"/>
          <w:lang w:eastAsia="ru-RU"/>
        </w:rPr>
        <w:t>Применение каменного угля усложнило бы работу</w:t>
      </w:r>
      <w:r w:rsidRPr="00913F13">
        <w:rPr>
          <w:rFonts w:eastAsia="Times New Roman"/>
          <w:sz w:val="24"/>
          <w:szCs w:val="24"/>
          <w:lang w:eastAsia="ru-RU"/>
        </w:rPr>
        <w:t>, тем более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что уголь Кузнецкого бассейна по своей природе приближается к антрациту (сорту угля с наибольшей теплотворной способностью. – А.К.) и потребовал бы значительного объема кислорода, подача которого могла бы осуществляться лишь при помощи более мощных машин. Из-за изобилия и дешевизны леса во всех этих районах древесный уголь еще очень долгое время будет выгоднее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применять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чем кокс».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По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сути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говорить о промышленном освоении Кузнецкого бассейна можно говорить со второй половины XIX века. Первым угледобывающим предприятием называют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Бачатскую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копь, которая начала эксплуатироваться с 1851 года. Но и этот уголь использовался в основном лишь на кузнице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Гурьевского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завода. При производстве чугуна, железа и стали каменный уголь не применялся. Обилие лесов позволяло заготавливать древесину для последующего выжига в огромных масштабах, что не могло не сказаться на состоянии окружающей среды.</w:t>
      </w:r>
    </w:p>
    <w:p w:rsidR="00081F87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 xml:space="preserve">Революционные изменения в промышленном освоении Кузнецкого бассейна связывают со строительством Транссибирской железнодорожной магистрали. С 1893 года потребность в каменном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угле резко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возрастает. Начинают осваиваться прилегающие к Транссибу угленосные районы. На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Анжерских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копях появляется электростанция, питающая энергией подъемное, водоотливное и вентиляционное оборудование.</w:t>
      </w:r>
    </w:p>
    <w:p w:rsidR="00081F87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 xml:space="preserve">О темпах роста добычи угля красноречиво свидетельствует статистика. По состоянию на 1893 год в Кузнецком бассейне добывалось 1 </w:t>
      </w:r>
      <w:proofErr w:type="spellStart"/>
      <w:proofErr w:type="gramStart"/>
      <w:r w:rsidRPr="00913F1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18 тысяч пудов угля (16 тысяч тонн). Это в 235 раз (!) меньше, чем в Донецком бассейне (там 239 </w:t>
      </w:r>
      <w:proofErr w:type="spellStart"/>
      <w:proofErr w:type="gramStart"/>
      <w:r w:rsidRPr="00913F13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пудов или 3,828 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млн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 </w:t>
      </w:r>
      <w:r w:rsidRPr="00913F13">
        <w:rPr>
          <w:rFonts w:eastAsia="Times New Roman"/>
          <w:sz w:val="24"/>
          <w:szCs w:val="24"/>
          <w:lang w:eastAsia="ru-RU"/>
        </w:rPr>
        <w:lastRenderedPageBreak/>
        <w:t>тонн). С 1901 по 1913 гг. добыча угля в Кузбассе выросла в 6 раз – с 8 до 47,2 млн. пудов.</w:t>
      </w:r>
      <w:r w:rsidRPr="00913F13">
        <w:rPr>
          <w:rFonts w:eastAsia="Times New Roman"/>
          <w:sz w:val="24"/>
          <w:szCs w:val="24"/>
          <w:lang w:eastAsia="ru-RU"/>
        </w:rPr>
        <w:br/>
        <w:t xml:space="preserve">Промышленное развитие Кузбасса обеспечивается иностранными инвестициями. Появляется немецкое и американское оборудование. В 1912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г. было император Николай II утвердил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акционерное общество Кузнецких каменноугольных копей («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Копикуз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»). Оно получило право вести геологическую разведку, заниматься шахтным строительством и угледобычей во всем Кузнецком бассейне. 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В годы первой мировой войны спрос на уголь растет, объемы добычи с 1913 по 1917 годы увеличиваются на 65 %. Но поступательному развитию промышленности бассейна мешает политика: революция и гражданская война, национализация предприятий привели к снижению добычи угля на треть.</w:t>
      </w:r>
      <w:r w:rsidRPr="00913F13">
        <w:rPr>
          <w:rFonts w:eastAsia="Times New Roman"/>
          <w:sz w:val="24"/>
          <w:szCs w:val="24"/>
          <w:lang w:eastAsia="ru-RU"/>
        </w:rPr>
        <w:br/>
        <w:t>24 марта 1921 года в документах впервые появляется сокращение «Кузбасс» - правление угольных копей Центрального района Сибири было переименовано в Центральное правление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 xml:space="preserve"> угольных копей Кузнецкого бассейна – Кузбасса.</w:t>
      </w:r>
    </w:p>
    <w:p w:rsidR="00546E08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>В условиях реализации идеи «Урало-Кузнецкого комбината» - экономического обоснования взаимодействия уральских железных руд и кузнецкого угля, термин «Кузбасс» приобретает сначала производственно-территориальное, а потом и административно-территориальное значение. В 1930-е годы был реализован невиданный по своим масштабам комплексный прое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кт стр</w:t>
      </w:r>
      <w:proofErr w:type="gramEnd"/>
      <w:r w:rsidRPr="00913F13">
        <w:rPr>
          <w:rFonts w:eastAsia="Times New Roman"/>
          <w:sz w:val="24"/>
          <w:szCs w:val="24"/>
          <w:lang w:eastAsia="ru-RU"/>
        </w:rPr>
        <w:t>оительства шахт, создания группы металлургических заводов, развития железнодорожного транспорта.</w:t>
      </w:r>
      <w:r w:rsidRPr="00913F13">
        <w:rPr>
          <w:rFonts w:eastAsia="Times New Roman"/>
          <w:sz w:val="24"/>
          <w:szCs w:val="24"/>
          <w:lang w:eastAsia="ru-RU"/>
        </w:rPr>
        <w:br/>
        <w:t>В 1930-е годы активно используются термины «города Кузбасса», «шахтеры Кузбасса». В начале января 1943 года академик Ярославский побывал здесь и написал записку Сталину, в которой предложил «выделить Кузбасс в самостоятельную область и дать туда сильного руководителя».</w:t>
      </w:r>
      <w:r w:rsidRPr="00913F13">
        <w:rPr>
          <w:rFonts w:eastAsia="Times New Roman"/>
          <w:sz w:val="24"/>
          <w:szCs w:val="24"/>
          <w:lang w:eastAsia="ru-RU"/>
        </w:rPr>
        <w:br/>
        <w:t>Однако идею Ярославского в аппарате ЦК партии претворили в жизнь несколько иначе: к 15 районам Кузбасса добавили еще 6 районов так называемой Мариинской тайги (</w:t>
      </w:r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Зырянский, 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Ижморский</w:t>
      </w:r>
      <w:proofErr w:type="spellEnd"/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Мариинский</w:t>
      </w:r>
      <w:proofErr w:type="spellEnd"/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Тисульский</w:t>
      </w:r>
      <w:proofErr w:type="spellEnd"/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, Тяжинский, 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Чебулинский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 xml:space="preserve">), а также 2 северных района, прилежащих к Транссибирской магистрали – 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Юргинский</w:t>
      </w:r>
      <w:proofErr w:type="spellEnd"/>
      <w:r w:rsidRPr="00913F13">
        <w:rPr>
          <w:rFonts w:eastAsia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913F13">
        <w:rPr>
          <w:rFonts w:eastAsia="Times New Roman"/>
          <w:i/>
          <w:iCs/>
          <w:sz w:val="24"/>
          <w:szCs w:val="24"/>
          <w:lang w:eastAsia="ru-RU"/>
        </w:rPr>
        <w:t>Яшкинский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>.</w:t>
      </w:r>
      <w:r w:rsidRPr="00913F13">
        <w:rPr>
          <w:rFonts w:eastAsia="Times New Roman"/>
          <w:sz w:val="24"/>
          <w:szCs w:val="24"/>
          <w:lang w:eastAsia="ru-RU"/>
        </w:rPr>
        <w:br/>
        <w:t>Кузбасс как угольный бассейн стал ядром Кузбасса как региона.</w:t>
      </w:r>
    </w:p>
    <w:p w:rsidR="00913F13" w:rsidRPr="00913F13" w:rsidRDefault="00913F13" w:rsidP="00913F13">
      <w:pPr>
        <w:spacing w:after="240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br/>
      </w:r>
    </w:p>
    <w:p w:rsidR="00913F13" w:rsidRPr="00913F13" w:rsidRDefault="00913F13" w:rsidP="00913F13">
      <w:pPr>
        <w:jc w:val="right"/>
        <w:rPr>
          <w:rFonts w:eastAsia="Times New Roman"/>
          <w:sz w:val="24"/>
          <w:szCs w:val="24"/>
          <w:lang w:eastAsia="ru-RU"/>
        </w:rPr>
      </w:pPr>
      <w:r w:rsidRPr="00913F13">
        <w:rPr>
          <w:rFonts w:eastAsia="Times New Roman"/>
          <w:sz w:val="24"/>
          <w:szCs w:val="24"/>
          <w:lang w:eastAsia="ru-RU"/>
        </w:rPr>
        <w:t>Д.и.н., профессор кафедры философии</w:t>
      </w:r>
      <w:r w:rsidRPr="00913F13">
        <w:rPr>
          <w:rFonts w:eastAsia="Times New Roman"/>
          <w:sz w:val="24"/>
          <w:szCs w:val="24"/>
          <w:lang w:eastAsia="ru-RU"/>
        </w:rPr>
        <w:br/>
        <w:t>и общественных наук ФГБОУ ВО «</w:t>
      </w:r>
      <w:proofErr w:type="spellStart"/>
      <w:r w:rsidRPr="00913F13">
        <w:rPr>
          <w:rFonts w:eastAsia="Times New Roman"/>
          <w:sz w:val="24"/>
          <w:szCs w:val="24"/>
          <w:lang w:eastAsia="ru-RU"/>
        </w:rPr>
        <w:t>КемГУ</w:t>
      </w:r>
      <w:proofErr w:type="spellEnd"/>
      <w:r w:rsidRPr="00913F13">
        <w:rPr>
          <w:rFonts w:eastAsia="Times New Roman"/>
          <w:sz w:val="24"/>
          <w:szCs w:val="24"/>
          <w:lang w:eastAsia="ru-RU"/>
        </w:rPr>
        <w:t>» А.Б.</w:t>
      </w:r>
      <w:proofErr w:type="gramStart"/>
      <w:r w:rsidRPr="00913F13">
        <w:rPr>
          <w:rFonts w:eastAsia="Times New Roman"/>
          <w:sz w:val="24"/>
          <w:szCs w:val="24"/>
          <w:lang w:eastAsia="ru-RU"/>
        </w:rPr>
        <w:t>Коновалов</w:t>
      </w:r>
      <w:proofErr w:type="gramEnd"/>
    </w:p>
    <w:p w:rsidR="00BE5F9E" w:rsidRDefault="00BE5F9E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C736FB" w:rsidRDefault="00C736FB"/>
    <w:p w:rsidR="00272E0E" w:rsidRDefault="00272E0E"/>
    <w:p w:rsidR="00272E0E" w:rsidRDefault="00272E0E"/>
    <w:p w:rsidR="00C736FB" w:rsidRDefault="00C736FB" w:rsidP="00C736FB">
      <w:pPr>
        <w:jc w:val="center"/>
        <w:rPr>
          <w:b/>
        </w:rPr>
      </w:pPr>
      <w:r>
        <w:rPr>
          <w:b/>
        </w:rPr>
        <w:lastRenderedPageBreak/>
        <w:t xml:space="preserve">Информационная справка </w:t>
      </w:r>
    </w:p>
    <w:p w:rsidR="00C736FB" w:rsidRDefault="00C736FB" w:rsidP="00C736FB">
      <w:pPr>
        <w:jc w:val="center"/>
      </w:pPr>
      <w:bookmarkStart w:id="0" w:name="_GoBack"/>
      <w:bookmarkEnd w:id="0"/>
    </w:p>
    <w:p w:rsidR="00C736FB" w:rsidRDefault="00C736FB" w:rsidP="00C736FB">
      <w:r>
        <w:tab/>
        <w:t>Кемеровская область как самостоятельное административно-территориальное образование выделена из Новосибирской области Указом Президиума Верховного Совета СССР 26 января 1943 года и совпадает с большей частью территории Кузнецкого угольного бассейна, границы и запасы которого впервые были определены и описаны еще в 1842 году известным русским ученым и геологом Петром Чихачевым.</w:t>
      </w:r>
    </w:p>
    <w:p w:rsidR="00C736FB" w:rsidRDefault="00C736FB" w:rsidP="00C736FB">
      <w:r>
        <w:tab/>
        <w:t>В Конституции Российской Федерации указан субъект Российской Федерации с наименованием «Кемеровская область». Во всех официальных документах употребляется название области – «Кемеровская область». При этом на неофициальном уровне более популярным, укоренившимся и более употребительным остается слово «Кузбасс».</w:t>
      </w:r>
    </w:p>
    <w:p w:rsidR="00C736FB" w:rsidRDefault="00C736FB" w:rsidP="00C736FB">
      <w:r>
        <w:tab/>
        <w:t xml:space="preserve">Поэтому в октябре 2018 года Губернатор Кемеровской области и     </w:t>
      </w:r>
      <w:proofErr w:type="spellStart"/>
      <w:r>
        <w:t>С.Е.Цивилев</w:t>
      </w:r>
      <w:proofErr w:type="spellEnd"/>
      <w:r>
        <w:t xml:space="preserve"> выступил с инициативой сделать равнозначными на всех уровнях термины «Кемеровская область» и «Кузбасс». На официальном сайте главы региона появился опрос, в котором жителей попросили поделиться мнением об этой инициативе.</w:t>
      </w:r>
    </w:p>
    <w:p w:rsidR="00C736FB" w:rsidRDefault="00C736FB" w:rsidP="00C736FB">
      <w:r>
        <w:tab/>
        <w:t xml:space="preserve">Идея нашла поддержку среди большого количества общественных организаций, религиозных концессий, групп населения. Ведь термин «Кузбасс» давно и прочно вошел в обиход. Люди намного чаще говорят «мы </w:t>
      </w:r>
      <w:proofErr w:type="gramStart"/>
      <w:r>
        <w:t>–</w:t>
      </w:r>
      <w:proofErr w:type="spellStart"/>
      <w:r>
        <w:t>к</w:t>
      </w:r>
      <w:proofErr w:type="gramEnd"/>
      <w:r>
        <w:t>узбассовцы</w:t>
      </w:r>
      <w:proofErr w:type="spellEnd"/>
      <w:r>
        <w:t>», нежели «мы – жители Кемеровской области». Всего в опросе приняли участие 70 684 человека. 91 % голосов – «за» инициативу.</w:t>
      </w:r>
    </w:p>
    <w:p w:rsidR="00C736FB" w:rsidRDefault="00C736FB" w:rsidP="00C736FB">
      <w:r>
        <w:tab/>
        <w:t xml:space="preserve">Инициатива «Кемеровская область равно Кузбасс» была активно поддержана в коллективных письменных обращениях, поступивших в областной Совет народных депутатов Кемеровской области. Всего их поступило 2682. Это обращения от промышленных предприятий, учреждений социальной сферы, общественных организаций, политических партий, религиозных </w:t>
      </w:r>
      <w:proofErr w:type="spellStart"/>
      <w:r>
        <w:t>конфессий</w:t>
      </w:r>
      <w:proofErr w:type="spellEnd"/>
      <w:r>
        <w:t xml:space="preserve">. </w:t>
      </w:r>
    </w:p>
    <w:p w:rsidR="00C736FB" w:rsidRDefault="00C736FB" w:rsidP="00C736FB">
      <w:r>
        <w:tab/>
        <w:t>В декабре 2018 года Совет народных депутатов Кемеровской области в двух чтениях принял поправки в Устав Кемеровской области и официально утвердил равнозначные названия региона.</w:t>
      </w:r>
    </w:p>
    <w:p w:rsidR="00C736FB" w:rsidRDefault="00C736FB" w:rsidP="00C736FB">
      <w:r>
        <w:tab/>
        <w:t>С таким решением согласен и сенатор от нашего региона в Совете Федерации России Алексей Синицын. По его словам, термин «Кузбасс», изначально образованный от сочетания частей названия Кузнецкого угольного бассейна, постепенно модернизировался и сейчас в разговорном и печатном языке является синонимом термина «Кемеровская область»</w:t>
      </w:r>
      <w:proofErr w:type="gramStart"/>
      <w:r>
        <w:t>.О</w:t>
      </w:r>
      <w:proofErr w:type="gramEnd"/>
      <w:r>
        <w:t>тдельно А. Синицын отметил тот факт, что принятие этого закона не повлечет никаких дополнительных затрат, поскольку термины равнозначны. Иными словами, все документы и наименования, выпущенные ранее, не будут подлежать замене. Изменения в Устав Кемеровской области вступят в силу после внесения Указом президента соответствующих изменений в статью 65 Конституции России.</w:t>
      </w:r>
    </w:p>
    <w:p w:rsidR="00C736FB" w:rsidRDefault="00C736FB"/>
    <w:sectPr w:rsidR="00C736FB" w:rsidSect="00BE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3F13"/>
    <w:rsid w:val="00070E1A"/>
    <w:rsid w:val="0007139F"/>
    <w:rsid w:val="00081F87"/>
    <w:rsid w:val="0009536C"/>
    <w:rsid w:val="00272E0E"/>
    <w:rsid w:val="0049423A"/>
    <w:rsid w:val="00535A13"/>
    <w:rsid w:val="00546E08"/>
    <w:rsid w:val="007C3403"/>
    <w:rsid w:val="00843D6B"/>
    <w:rsid w:val="00913F13"/>
    <w:rsid w:val="00984C0C"/>
    <w:rsid w:val="009E7C44"/>
    <w:rsid w:val="00BE5F9E"/>
    <w:rsid w:val="00C736FB"/>
    <w:rsid w:val="00CD5E6B"/>
    <w:rsid w:val="00D01A69"/>
    <w:rsid w:val="00DB42D3"/>
    <w:rsid w:val="00DC2CCA"/>
    <w:rsid w:val="00EC5E06"/>
    <w:rsid w:val="00E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E"/>
  </w:style>
  <w:style w:type="paragraph" w:styleId="1">
    <w:name w:val="heading 1"/>
    <w:basedOn w:val="a"/>
    <w:link w:val="10"/>
    <w:uiPriority w:val="9"/>
    <w:qFormat/>
    <w:rsid w:val="00913F1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1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3F13"/>
    <w:rPr>
      <w:b/>
      <w:bCs/>
    </w:rPr>
  </w:style>
  <w:style w:type="character" w:styleId="a4">
    <w:name w:val="Emphasis"/>
    <w:basedOn w:val="a0"/>
    <w:uiPriority w:val="20"/>
    <w:qFormat/>
    <w:rsid w:val="00913F13"/>
    <w:rPr>
      <w:i/>
      <w:iCs/>
    </w:rPr>
  </w:style>
  <w:style w:type="paragraph" w:styleId="a5">
    <w:name w:val="No Spacing"/>
    <w:uiPriority w:val="1"/>
    <w:qFormat/>
    <w:rsid w:val="00EE43B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Вадим Оксана</cp:lastModifiedBy>
  <cp:revision>6</cp:revision>
  <cp:lastPrinted>2019-03-13T02:34:00Z</cp:lastPrinted>
  <dcterms:created xsi:type="dcterms:W3CDTF">2019-03-13T01:45:00Z</dcterms:created>
  <dcterms:modified xsi:type="dcterms:W3CDTF">2019-05-13T18:14:00Z</dcterms:modified>
</cp:coreProperties>
</file>